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A5A1" w14:textId="77777777" w:rsidR="005D7D96" w:rsidRPr="006531B4" w:rsidRDefault="005D7D96" w:rsidP="005D7D96">
      <w:pPr>
        <w:pStyle w:val="BodyText2"/>
        <w:widowControl w:val="0"/>
        <w:jc w:val="center"/>
        <w:rPr>
          <w:b/>
          <w:bCs/>
          <w:szCs w:val="20"/>
          <w:u w:val="single"/>
        </w:rPr>
      </w:pPr>
      <w:r w:rsidRPr="006531B4">
        <w:rPr>
          <w:b/>
          <w:bCs/>
          <w:szCs w:val="20"/>
          <w:u w:val="single"/>
        </w:rPr>
        <w:t>PUBLIC NOTICE</w:t>
      </w:r>
    </w:p>
    <w:p w14:paraId="4608DEE4" w14:textId="77777777" w:rsidR="005D7D96" w:rsidRDefault="005D7D96" w:rsidP="005D7D96">
      <w:pPr>
        <w:pStyle w:val="BodyText2"/>
        <w:widowControl w:val="0"/>
        <w:jc w:val="center"/>
        <w:rPr>
          <w:szCs w:val="20"/>
        </w:rPr>
      </w:pPr>
    </w:p>
    <w:p w14:paraId="5D5B9CA7" w14:textId="181B88E9" w:rsidR="005D7D96" w:rsidRPr="00905973" w:rsidRDefault="00082839" w:rsidP="005D7D96">
      <w:pPr>
        <w:pStyle w:val="BodyText2"/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CITY OF </w:t>
      </w:r>
      <w:r w:rsidR="0085671D">
        <w:rPr>
          <w:b/>
          <w:szCs w:val="20"/>
        </w:rPr>
        <w:t>COLOGNE</w:t>
      </w:r>
    </w:p>
    <w:p w14:paraId="1E95ABFB" w14:textId="0B0A0762" w:rsidR="005D7D96" w:rsidRPr="00905973" w:rsidRDefault="0085671D" w:rsidP="005D7D96">
      <w:pPr>
        <w:pStyle w:val="BodyText2"/>
        <w:widowControl w:val="0"/>
        <w:jc w:val="center"/>
        <w:rPr>
          <w:b/>
          <w:szCs w:val="20"/>
        </w:rPr>
      </w:pPr>
      <w:r>
        <w:rPr>
          <w:b/>
          <w:szCs w:val="20"/>
        </w:rPr>
        <w:t>CARVER</w:t>
      </w:r>
      <w:r w:rsidR="005D7D96" w:rsidRPr="00905973">
        <w:rPr>
          <w:b/>
          <w:szCs w:val="20"/>
        </w:rPr>
        <w:t xml:space="preserve"> COUNTY </w:t>
      </w:r>
    </w:p>
    <w:p w14:paraId="6EF37294" w14:textId="77777777" w:rsidR="005D7D96" w:rsidRPr="00905973" w:rsidRDefault="005D7D96" w:rsidP="005D7D96">
      <w:pPr>
        <w:pStyle w:val="BodyText2"/>
        <w:widowControl w:val="0"/>
        <w:jc w:val="center"/>
        <w:rPr>
          <w:b/>
          <w:szCs w:val="20"/>
        </w:rPr>
      </w:pPr>
      <w:r w:rsidRPr="00905973">
        <w:rPr>
          <w:b/>
          <w:szCs w:val="20"/>
        </w:rPr>
        <w:t>STATE OF MINNESOTA</w:t>
      </w:r>
    </w:p>
    <w:p w14:paraId="0C7F9307" w14:textId="77777777" w:rsidR="005D7D96" w:rsidRPr="00905973" w:rsidRDefault="005D7D96" w:rsidP="005D7D96">
      <w:pPr>
        <w:pStyle w:val="BodyText2"/>
        <w:widowControl w:val="0"/>
        <w:jc w:val="center"/>
        <w:rPr>
          <w:b/>
          <w:szCs w:val="20"/>
        </w:rPr>
      </w:pPr>
    </w:p>
    <w:p w14:paraId="15381F61" w14:textId="398DEAA6" w:rsidR="005D7D96" w:rsidRDefault="005D7D96" w:rsidP="005D7D96">
      <w:pPr>
        <w:pStyle w:val="BodyText2"/>
        <w:widowControl w:val="0"/>
        <w:jc w:val="center"/>
        <w:rPr>
          <w:b/>
          <w:szCs w:val="20"/>
        </w:rPr>
      </w:pPr>
      <w:r w:rsidRPr="00905973">
        <w:rPr>
          <w:b/>
          <w:szCs w:val="20"/>
        </w:rPr>
        <w:t xml:space="preserve">Adoption of Ordinance </w:t>
      </w:r>
      <w:r w:rsidR="007A2F2B">
        <w:rPr>
          <w:b/>
          <w:szCs w:val="20"/>
        </w:rPr>
        <w:t xml:space="preserve">No. </w:t>
      </w:r>
      <w:r w:rsidR="00FA16A3">
        <w:rPr>
          <w:b/>
          <w:szCs w:val="20"/>
        </w:rPr>
        <w:t>2025-01</w:t>
      </w:r>
    </w:p>
    <w:p w14:paraId="251889AE" w14:textId="77777777" w:rsidR="005D7D96" w:rsidRPr="00905973" w:rsidRDefault="005D7D96" w:rsidP="005D7D96">
      <w:pPr>
        <w:pStyle w:val="BodyText2"/>
        <w:widowControl w:val="0"/>
        <w:rPr>
          <w:b/>
          <w:szCs w:val="20"/>
          <w:u w:val="single"/>
        </w:rPr>
      </w:pPr>
    </w:p>
    <w:p w14:paraId="3378F204" w14:textId="25399DF5" w:rsidR="005D7D96" w:rsidRPr="00082839" w:rsidRDefault="005D7D96" w:rsidP="001A4E84">
      <w:pPr>
        <w:pStyle w:val="BodyText"/>
        <w:jc w:val="center"/>
        <w:rPr>
          <w:b/>
          <w:sz w:val="20"/>
          <w:u w:val="none"/>
        </w:rPr>
      </w:pPr>
      <w:r w:rsidRPr="00082839">
        <w:rPr>
          <w:b/>
          <w:sz w:val="20"/>
          <w:u w:val="none"/>
        </w:rPr>
        <w:t xml:space="preserve">ORDINANCE </w:t>
      </w:r>
      <w:r w:rsidR="001A4E84">
        <w:rPr>
          <w:b/>
          <w:sz w:val="20"/>
          <w:u w:val="none"/>
        </w:rPr>
        <w:t xml:space="preserve">AMENDING </w:t>
      </w:r>
      <w:r w:rsidR="00BA1DE9">
        <w:rPr>
          <w:b/>
          <w:bCs/>
          <w:sz w:val="20"/>
          <w:u w:val="none"/>
        </w:rPr>
        <w:t>A PLANNED UNIT DEVELOPMENT KNOWN AS THE VILLAGE AT COLOGNE PUD</w:t>
      </w:r>
    </w:p>
    <w:p w14:paraId="4A701608" w14:textId="77777777" w:rsidR="00082839" w:rsidRPr="00C83C70" w:rsidRDefault="00082839" w:rsidP="005D7D96">
      <w:pPr>
        <w:pStyle w:val="BodyText2"/>
        <w:widowControl w:val="0"/>
        <w:rPr>
          <w:szCs w:val="20"/>
        </w:rPr>
      </w:pPr>
    </w:p>
    <w:p w14:paraId="41E95D24" w14:textId="3E6147FA" w:rsidR="005D7D96" w:rsidRPr="001A4E84" w:rsidRDefault="005D7D96" w:rsidP="005D7D96">
      <w:pPr>
        <w:pStyle w:val="BodyText2"/>
        <w:widowControl w:val="0"/>
        <w:jc w:val="both"/>
        <w:rPr>
          <w:szCs w:val="20"/>
        </w:rPr>
      </w:pPr>
      <w:r w:rsidRPr="006531B4">
        <w:rPr>
          <w:szCs w:val="20"/>
        </w:rPr>
        <w:t xml:space="preserve">The </w:t>
      </w:r>
      <w:r w:rsidR="00082839">
        <w:rPr>
          <w:szCs w:val="20"/>
        </w:rPr>
        <w:t xml:space="preserve">City Council for </w:t>
      </w:r>
      <w:r w:rsidRPr="006531B4">
        <w:rPr>
          <w:szCs w:val="20"/>
        </w:rPr>
        <w:t xml:space="preserve">the </w:t>
      </w:r>
      <w:r w:rsidR="00082839" w:rsidRPr="001A4E84">
        <w:rPr>
          <w:szCs w:val="20"/>
        </w:rPr>
        <w:t>City</w:t>
      </w:r>
      <w:r w:rsidRPr="001A4E84">
        <w:rPr>
          <w:szCs w:val="20"/>
        </w:rPr>
        <w:t xml:space="preserve"> of </w:t>
      </w:r>
      <w:r w:rsidR="0085671D">
        <w:rPr>
          <w:szCs w:val="20"/>
        </w:rPr>
        <w:t>Cologne</w:t>
      </w:r>
      <w:r w:rsidRPr="001A4E84">
        <w:rPr>
          <w:szCs w:val="20"/>
        </w:rPr>
        <w:t xml:space="preserve">, </w:t>
      </w:r>
      <w:r w:rsidR="0085671D">
        <w:rPr>
          <w:szCs w:val="20"/>
        </w:rPr>
        <w:t>Carver</w:t>
      </w:r>
      <w:r w:rsidRPr="001A4E84">
        <w:rPr>
          <w:szCs w:val="20"/>
        </w:rPr>
        <w:t xml:space="preserve"> County, Minnesota, hereby ordains that on the </w:t>
      </w:r>
      <w:r w:rsidR="00BA1DE9">
        <w:rPr>
          <w:szCs w:val="20"/>
        </w:rPr>
        <w:t>18th</w:t>
      </w:r>
      <w:r w:rsidR="004F337A" w:rsidRPr="001A4E84">
        <w:rPr>
          <w:szCs w:val="20"/>
        </w:rPr>
        <w:t xml:space="preserve"> </w:t>
      </w:r>
      <w:r w:rsidRPr="001A4E84">
        <w:rPr>
          <w:szCs w:val="20"/>
        </w:rPr>
        <w:t xml:space="preserve">day of </w:t>
      </w:r>
      <w:r w:rsidR="0085671D">
        <w:rPr>
          <w:szCs w:val="20"/>
        </w:rPr>
        <w:t>August</w:t>
      </w:r>
      <w:r w:rsidR="00082839" w:rsidRPr="001A4E84">
        <w:rPr>
          <w:szCs w:val="20"/>
        </w:rPr>
        <w:t xml:space="preserve"> </w:t>
      </w:r>
      <w:r w:rsidR="00AA53C1" w:rsidRPr="001A4E84">
        <w:rPr>
          <w:szCs w:val="20"/>
        </w:rPr>
        <w:t>202</w:t>
      </w:r>
      <w:r w:rsidR="00BA1DE9">
        <w:rPr>
          <w:szCs w:val="20"/>
        </w:rPr>
        <w:t>5</w:t>
      </w:r>
      <w:r w:rsidRPr="001A4E84">
        <w:rPr>
          <w:szCs w:val="20"/>
        </w:rPr>
        <w:t>, th</w:t>
      </w:r>
      <w:r w:rsidR="00082839" w:rsidRPr="001A4E84">
        <w:rPr>
          <w:szCs w:val="20"/>
        </w:rPr>
        <w:t xml:space="preserve">at the City Council for the </w:t>
      </w:r>
      <w:r w:rsidR="0085671D">
        <w:rPr>
          <w:szCs w:val="20"/>
        </w:rPr>
        <w:t>Cologne</w:t>
      </w:r>
      <w:r w:rsidRPr="001A4E84">
        <w:rPr>
          <w:szCs w:val="20"/>
        </w:rPr>
        <w:t xml:space="preserve"> adopted the above Ordinance</w:t>
      </w:r>
      <w:r w:rsidR="007A2F2B" w:rsidRPr="001A4E84">
        <w:rPr>
          <w:szCs w:val="20"/>
        </w:rPr>
        <w:t xml:space="preserve">. </w:t>
      </w:r>
      <w:r w:rsidRPr="001A4E84">
        <w:rPr>
          <w:szCs w:val="20"/>
        </w:rPr>
        <w:t>Due to the lengthy con</w:t>
      </w:r>
      <w:r w:rsidR="004F337A" w:rsidRPr="001A4E84">
        <w:rPr>
          <w:szCs w:val="20"/>
        </w:rPr>
        <w:t xml:space="preserve">tent of the Ordinance, </w:t>
      </w:r>
      <w:proofErr w:type="gramStart"/>
      <w:r w:rsidR="004F337A" w:rsidRPr="001A4E84">
        <w:rPr>
          <w:szCs w:val="20"/>
        </w:rPr>
        <w:t>a brief s</w:t>
      </w:r>
      <w:r w:rsidRPr="001A4E84">
        <w:rPr>
          <w:szCs w:val="20"/>
        </w:rPr>
        <w:t>ummary</w:t>
      </w:r>
      <w:proofErr w:type="gramEnd"/>
      <w:r w:rsidRPr="001A4E84">
        <w:rPr>
          <w:szCs w:val="20"/>
        </w:rPr>
        <w:t xml:space="preserve"> follows:</w:t>
      </w:r>
    </w:p>
    <w:p w14:paraId="30A7182E" w14:textId="77777777" w:rsidR="005D7D96" w:rsidRPr="001A4E84" w:rsidRDefault="005D7D96" w:rsidP="005D7D96">
      <w:pPr>
        <w:rPr>
          <w:sz w:val="20"/>
        </w:rPr>
      </w:pPr>
    </w:p>
    <w:p w14:paraId="632ECEF1" w14:textId="7EEB7D7A" w:rsidR="00082839" w:rsidRPr="001A4E84" w:rsidRDefault="005D7D96" w:rsidP="00082839">
      <w:pPr>
        <w:ind w:left="1440" w:hanging="1440"/>
        <w:rPr>
          <w:sz w:val="20"/>
        </w:rPr>
      </w:pPr>
      <w:r w:rsidRPr="001A4E84">
        <w:rPr>
          <w:sz w:val="20"/>
        </w:rPr>
        <w:t>Section 1.</w:t>
      </w:r>
      <w:r w:rsidRPr="001A4E84">
        <w:rPr>
          <w:sz w:val="20"/>
        </w:rPr>
        <w:tab/>
      </w:r>
      <w:r w:rsidR="00BA1DE9">
        <w:rPr>
          <w:sz w:val="20"/>
        </w:rPr>
        <w:t>Paragra</w:t>
      </w:r>
      <w:r w:rsidR="007A2F2B">
        <w:rPr>
          <w:sz w:val="20"/>
        </w:rPr>
        <w:t>p</w:t>
      </w:r>
      <w:r w:rsidR="00BA1DE9">
        <w:rPr>
          <w:sz w:val="20"/>
        </w:rPr>
        <w:t>h C.1.b.1 of Appendix E</w:t>
      </w:r>
      <w:proofErr w:type="gramStart"/>
      <w:r w:rsidR="00BA1DE9">
        <w:rPr>
          <w:sz w:val="20"/>
        </w:rPr>
        <w:t>:  The</w:t>
      </w:r>
      <w:proofErr w:type="gramEnd"/>
      <w:r w:rsidR="00BA1DE9">
        <w:rPr>
          <w:sz w:val="20"/>
        </w:rPr>
        <w:t xml:space="preserve"> Village at Cologne PUD standards </w:t>
      </w:r>
      <w:proofErr w:type="gramStart"/>
      <w:r w:rsidR="00BA1DE9">
        <w:rPr>
          <w:sz w:val="20"/>
        </w:rPr>
        <w:t>is</w:t>
      </w:r>
      <w:proofErr w:type="gramEnd"/>
      <w:r w:rsidR="00BA1DE9">
        <w:rPr>
          <w:sz w:val="20"/>
        </w:rPr>
        <w:t xml:space="preserve"> amended to revise the house elevations for single-family homes.</w:t>
      </w:r>
    </w:p>
    <w:p w14:paraId="7CB8D250" w14:textId="77E43D20" w:rsidR="00EC4EDE" w:rsidRPr="00EC4EDE" w:rsidRDefault="00EC4EDE" w:rsidP="00EC4EDE">
      <w:pPr>
        <w:ind w:left="1440" w:hanging="1440"/>
        <w:rPr>
          <w:bCs/>
          <w:sz w:val="20"/>
        </w:rPr>
      </w:pPr>
      <w:r w:rsidRPr="00EC4EDE">
        <w:rPr>
          <w:bCs/>
          <w:sz w:val="20"/>
        </w:rPr>
        <w:t xml:space="preserve">Section </w:t>
      </w:r>
      <w:r w:rsidR="00BA1DE9">
        <w:rPr>
          <w:bCs/>
          <w:sz w:val="20"/>
        </w:rPr>
        <w:t>2</w:t>
      </w:r>
      <w:r w:rsidRPr="00EC4EDE">
        <w:rPr>
          <w:bCs/>
          <w:sz w:val="20"/>
        </w:rPr>
        <w:t xml:space="preserve">. </w:t>
      </w:r>
      <w:r w:rsidRPr="00EC4EDE">
        <w:rPr>
          <w:bCs/>
          <w:sz w:val="20"/>
        </w:rPr>
        <w:tab/>
        <w:t>EFFECTIVE DATE. This ordinance becomes effective on the date of its publication, or upon the publication of a summary of the ordinance as provided by Minn. Stat. § 412.191, subd. 4, as it may be amended from time to time, which meets the requirements of Minn. Stat. § 331A.01, subd. 10, as it may be amended from time to time.</w:t>
      </w:r>
    </w:p>
    <w:p w14:paraId="7FEE7891" w14:textId="2A42830A" w:rsidR="00EC4EDE" w:rsidRPr="00EC4EDE" w:rsidRDefault="00EC4EDE" w:rsidP="00EC4EDE">
      <w:pPr>
        <w:ind w:left="1440" w:hanging="1440"/>
        <w:rPr>
          <w:sz w:val="20"/>
        </w:rPr>
      </w:pPr>
      <w:r w:rsidRPr="00EC4EDE">
        <w:rPr>
          <w:bCs/>
          <w:sz w:val="20"/>
        </w:rPr>
        <w:t xml:space="preserve">Section </w:t>
      </w:r>
      <w:r w:rsidR="00E95B5C">
        <w:rPr>
          <w:bCs/>
          <w:sz w:val="20"/>
        </w:rPr>
        <w:t>4</w:t>
      </w:r>
      <w:r w:rsidRPr="00EC4EDE">
        <w:rPr>
          <w:bCs/>
          <w:sz w:val="20"/>
        </w:rPr>
        <w:t xml:space="preserve">. </w:t>
      </w:r>
      <w:r w:rsidRPr="00EC4EDE">
        <w:rPr>
          <w:bCs/>
          <w:sz w:val="20"/>
        </w:rPr>
        <w:tab/>
        <w:t>REPEALER All prior ordinances to the extent that they are inconsistent with the terms and provisions of this</w:t>
      </w:r>
      <w:r w:rsidRPr="00EC4EDE">
        <w:rPr>
          <w:sz w:val="20"/>
        </w:rPr>
        <w:t xml:space="preserve"> Ordinance, shall be deemed repealed after the effective date of this Ordinance </w:t>
      </w:r>
      <w:proofErr w:type="gramStart"/>
      <w:r w:rsidRPr="00EC4EDE">
        <w:rPr>
          <w:sz w:val="20"/>
        </w:rPr>
        <w:t>with regard to</w:t>
      </w:r>
      <w:proofErr w:type="gramEnd"/>
      <w:r w:rsidRPr="00EC4EDE">
        <w:rPr>
          <w:sz w:val="20"/>
        </w:rPr>
        <w:t xml:space="preserve"> those inconsistent terms and provisions.</w:t>
      </w:r>
    </w:p>
    <w:p w14:paraId="3D4BE0A0" w14:textId="7A944876" w:rsidR="00EC4EDE" w:rsidRDefault="00EC4EDE" w:rsidP="00EC4EDE"/>
    <w:p w14:paraId="6AED3CEF" w14:textId="59694E02" w:rsidR="00EC4EDE" w:rsidRPr="002166C0" w:rsidRDefault="00EC4EDE" w:rsidP="001A4E84">
      <w:pPr>
        <w:widowControl w:val="0"/>
        <w:ind w:left="1440" w:hanging="1440"/>
        <w:jc w:val="both"/>
        <w:rPr>
          <w:sz w:val="20"/>
        </w:rPr>
      </w:pPr>
    </w:p>
    <w:p w14:paraId="7896E15D" w14:textId="2F9D5E5C" w:rsidR="005D7D96" w:rsidRPr="00116209" w:rsidRDefault="005D7D96" w:rsidP="00082839">
      <w:pPr>
        <w:pStyle w:val="BodyText"/>
        <w:rPr>
          <w:sz w:val="20"/>
          <w:u w:val="none"/>
        </w:rPr>
      </w:pPr>
    </w:p>
    <w:p w14:paraId="4F50ADF6" w14:textId="02C396ED" w:rsidR="005D7D96" w:rsidRPr="00116209" w:rsidRDefault="005D7D96" w:rsidP="005D7D96">
      <w:pPr>
        <w:pStyle w:val="BodyText"/>
        <w:jc w:val="both"/>
        <w:rPr>
          <w:sz w:val="20"/>
          <w:u w:val="none"/>
        </w:rPr>
      </w:pP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  <w:t xml:space="preserve"> /s/ </w:t>
      </w:r>
      <w:r w:rsidR="0085671D">
        <w:rPr>
          <w:sz w:val="20"/>
          <w:u w:val="none"/>
        </w:rPr>
        <w:t>Matt Lein</w:t>
      </w:r>
      <w:r w:rsidR="00486551">
        <w:rPr>
          <w:sz w:val="20"/>
          <w:u w:val="none"/>
        </w:rPr>
        <w:t xml:space="preserve">, </w:t>
      </w:r>
      <w:r w:rsidR="00082839">
        <w:rPr>
          <w:sz w:val="20"/>
          <w:u w:val="none"/>
        </w:rPr>
        <w:t>Mayor</w:t>
      </w:r>
    </w:p>
    <w:p w14:paraId="652E95E6" w14:textId="77777777" w:rsidR="005D7D96" w:rsidRPr="00116209" w:rsidRDefault="005D7D96" w:rsidP="005D7D96">
      <w:pPr>
        <w:pStyle w:val="BodyText"/>
        <w:jc w:val="both"/>
        <w:rPr>
          <w:sz w:val="20"/>
          <w:u w:val="none"/>
        </w:rPr>
      </w:pP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  <w:r w:rsidRPr="00116209">
        <w:rPr>
          <w:sz w:val="20"/>
          <w:u w:val="none"/>
        </w:rPr>
        <w:tab/>
      </w:r>
    </w:p>
    <w:p w14:paraId="47398919" w14:textId="77777777" w:rsidR="005D7D96" w:rsidRPr="00116209" w:rsidRDefault="005D7D96" w:rsidP="005D7D96">
      <w:pPr>
        <w:pStyle w:val="BodyText"/>
        <w:jc w:val="both"/>
        <w:rPr>
          <w:sz w:val="20"/>
          <w:u w:val="none"/>
        </w:rPr>
      </w:pPr>
      <w:r w:rsidRPr="00116209">
        <w:rPr>
          <w:sz w:val="20"/>
          <w:u w:val="none"/>
        </w:rPr>
        <w:t>ATTEST:</w:t>
      </w:r>
    </w:p>
    <w:p w14:paraId="054D572E" w14:textId="77777777" w:rsidR="005D7D96" w:rsidRPr="00116209" w:rsidRDefault="005D7D96" w:rsidP="005D7D96">
      <w:pPr>
        <w:pStyle w:val="BodyText"/>
        <w:jc w:val="both"/>
        <w:rPr>
          <w:sz w:val="20"/>
          <w:u w:val="none"/>
        </w:rPr>
      </w:pPr>
    </w:p>
    <w:p w14:paraId="0316440D" w14:textId="569BF0BE" w:rsidR="005D7D96" w:rsidRPr="00116209" w:rsidRDefault="00F53B20" w:rsidP="005D7D96">
      <w:pPr>
        <w:pStyle w:val="BodyText"/>
        <w:jc w:val="both"/>
        <w:rPr>
          <w:sz w:val="20"/>
          <w:u w:val="none"/>
        </w:rPr>
      </w:pPr>
      <w:r>
        <w:rPr>
          <w:sz w:val="20"/>
          <w:u w:val="none"/>
        </w:rPr>
        <w:t xml:space="preserve">/s/ </w:t>
      </w:r>
      <w:r w:rsidR="0085671D">
        <w:rPr>
          <w:sz w:val="20"/>
          <w:u w:val="none"/>
        </w:rPr>
        <w:t>Michelle Morrison</w:t>
      </w:r>
      <w:r w:rsidR="00486551">
        <w:rPr>
          <w:sz w:val="20"/>
          <w:u w:val="none"/>
        </w:rPr>
        <w:t>,</w:t>
      </w:r>
      <w:r>
        <w:rPr>
          <w:sz w:val="20"/>
          <w:u w:val="none"/>
        </w:rPr>
        <w:t xml:space="preserve"> </w:t>
      </w:r>
      <w:r w:rsidR="0085671D">
        <w:rPr>
          <w:sz w:val="20"/>
          <w:u w:val="none"/>
        </w:rPr>
        <w:t>City Administrator</w:t>
      </w:r>
    </w:p>
    <w:p w14:paraId="083D4D04" w14:textId="77777777" w:rsidR="005D7D96" w:rsidRPr="00116209" w:rsidRDefault="005D7D96" w:rsidP="005D7D96">
      <w:pPr>
        <w:pStyle w:val="BodyText2"/>
        <w:widowControl w:val="0"/>
        <w:jc w:val="both"/>
        <w:rPr>
          <w:szCs w:val="20"/>
        </w:rPr>
      </w:pPr>
    </w:p>
    <w:p w14:paraId="32C03EF7" w14:textId="77777777" w:rsidR="007F21C0" w:rsidRDefault="007F21C0"/>
    <w:sectPr w:rsidR="007F21C0" w:rsidSect="005D7D9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CA13" w14:textId="77777777" w:rsidR="00650D0C" w:rsidRDefault="00650D0C">
      <w:r>
        <w:separator/>
      </w:r>
    </w:p>
  </w:endnote>
  <w:endnote w:type="continuationSeparator" w:id="0">
    <w:p w14:paraId="1C1B7C13" w14:textId="77777777" w:rsidR="00650D0C" w:rsidRDefault="0065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5028" w14:textId="77777777" w:rsidR="005D7D96" w:rsidRDefault="005D7D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DBCF3B" w14:textId="77777777" w:rsidR="005D7D96" w:rsidRDefault="005D7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5C2F" w14:textId="77777777" w:rsidR="005D7D96" w:rsidRDefault="005D7D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1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E515E" w14:textId="77777777" w:rsidR="005D7D96" w:rsidRDefault="005D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9F0C" w14:textId="77777777" w:rsidR="00650D0C" w:rsidRDefault="00650D0C">
      <w:r>
        <w:separator/>
      </w:r>
    </w:p>
  </w:footnote>
  <w:footnote w:type="continuationSeparator" w:id="0">
    <w:p w14:paraId="43FC2A33" w14:textId="77777777" w:rsidR="00650D0C" w:rsidRDefault="0065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96"/>
    <w:rsid w:val="00082839"/>
    <w:rsid w:val="001A4E84"/>
    <w:rsid w:val="001F57B5"/>
    <w:rsid w:val="002166C0"/>
    <w:rsid w:val="002A1E89"/>
    <w:rsid w:val="002F0DD7"/>
    <w:rsid w:val="00381193"/>
    <w:rsid w:val="003B5C76"/>
    <w:rsid w:val="00404622"/>
    <w:rsid w:val="0041286A"/>
    <w:rsid w:val="00486551"/>
    <w:rsid w:val="0049376F"/>
    <w:rsid w:val="004F337A"/>
    <w:rsid w:val="00556643"/>
    <w:rsid w:val="005D7D96"/>
    <w:rsid w:val="00650D0C"/>
    <w:rsid w:val="00683277"/>
    <w:rsid w:val="006F4E5E"/>
    <w:rsid w:val="00740E65"/>
    <w:rsid w:val="0074169C"/>
    <w:rsid w:val="007A2F2B"/>
    <w:rsid w:val="007F21C0"/>
    <w:rsid w:val="0081091F"/>
    <w:rsid w:val="0085671D"/>
    <w:rsid w:val="0092700D"/>
    <w:rsid w:val="009F06A9"/>
    <w:rsid w:val="00A26C9F"/>
    <w:rsid w:val="00AA53C1"/>
    <w:rsid w:val="00BA1DE9"/>
    <w:rsid w:val="00BC5A73"/>
    <w:rsid w:val="00C80D76"/>
    <w:rsid w:val="00C926CA"/>
    <w:rsid w:val="00CB7663"/>
    <w:rsid w:val="00CC53D7"/>
    <w:rsid w:val="00D25E1B"/>
    <w:rsid w:val="00D967F9"/>
    <w:rsid w:val="00DA4091"/>
    <w:rsid w:val="00DF1D7A"/>
    <w:rsid w:val="00E95B5C"/>
    <w:rsid w:val="00EC4EDE"/>
    <w:rsid w:val="00F11011"/>
    <w:rsid w:val="00F326CE"/>
    <w:rsid w:val="00F53B20"/>
    <w:rsid w:val="00FA16A3"/>
    <w:rsid w:val="00FB475A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78FF4"/>
  <w14:defaultImageDpi w14:val="300"/>
  <w15:docId w15:val="{D5691C3B-58B3-4B45-9840-7CD7249F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96"/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7D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7D96"/>
    <w:rPr>
      <w:rFonts w:ascii="Times New Roman" w:eastAsia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  <w:rsid w:val="005D7D96"/>
  </w:style>
  <w:style w:type="paragraph" w:styleId="BodyText2">
    <w:name w:val="Body Text 2"/>
    <w:basedOn w:val="Normal"/>
    <w:link w:val="BodyText2Char"/>
    <w:rsid w:val="005D7D96"/>
    <w:rPr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5D7D96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rsid w:val="005D7D96"/>
    <w:rPr>
      <w:u w:val="single"/>
    </w:rPr>
  </w:style>
  <w:style w:type="character" w:customStyle="1" w:styleId="BodyTextChar">
    <w:name w:val="Body Text Char"/>
    <w:basedOn w:val="DefaultParagraphFont"/>
    <w:link w:val="BodyText"/>
    <w:rsid w:val="005D7D96"/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Header">
    <w:name w:val="header"/>
    <w:basedOn w:val="Normal"/>
    <w:link w:val="HeaderChar"/>
    <w:rsid w:val="005D7D9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5D7D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1066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Couri &amp; Ruppe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Ruppe</dc:creator>
  <cp:keywords/>
  <dc:description/>
  <cp:lastModifiedBy>Michelle Morrison</cp:lastModifiedBy>
  <cp:revision>2</cp:revision>
  <dcterms:created xsi:type="dcterms:W3CDTF">2025-09-10T19:38:00Z</dcterms:created>
  <dcterms:modified xsi:type="dcterms:W3CDTF">2025-09-10T19:38:00Z</dcterms:modified>
</cp:coreProperties>
</file>